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05" w:rsidRDefault="00A97B05" w:rsidP="00137A84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DF21AB" w:rsidRPr="00F800A6" w:rsidTr="00937FCA">
        <w:trPr>
          <w:trHeight w:val="1571"/>
        </w:trPr>
        <w:tc>
          <w:tcPr>
            <w:tcW w:w="10598" w:type="dxa"/>
          </w:tcPr>
          <w:p w:rsidR="00DF21AB" w:rsidRDefault="00DF21AB" w:rsidP="007532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DF21AB" w:rsidRDefault="00DF21AB" w:rsidP="007532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DF21AB" w:rsidRDefault="00DF21AB" w:rsidP="007532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DF21AB" w:rsidRDefault="00DF21AB" w:rsidP="007532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DF21AB" w:rsidRDefault="00DF21AB" w:rsidP="00753211">
            <w:pPr>
              <w:jc w:val="center"/>
              <w:rPr>
                <w:sz w:val="28"/>
                <w:szCs w:val="28"/>
              </w:rPr>
            </w:pPr>
          </w:p>
          <w:p w:rsidR="00DF21AB" w:rsidRPr="00F800A6" w:rsidRDefault="00DF21AB" w:rsidP="00753211">
            <w:pPr>
              <w:jc w:val="both"/>
            </w:pPr>
          </w:p>
          <w:p w:rsidR="00DF21AB" w:rsidRPr="00F800A6" w:rsidRDefault="00DF21AB" w:rsidP="00753211">
            <w:pPr>
              <w:jc w:val="both"/>
            </w:pPr>
          </w:p>
          <w:p w:rsidR="00DF21AB" w:rsidRPr="00F800A6" w:rsidRDefault="00DF21AB" w:rsidP="002705C6">
            <w:pPr>
              <w:ind w:left="360"/>
              <w:jc w:val="center"/>
            </w:pPr>
          </w:p>
        </w:tc>
      </w:tr>
    </w:tbl>
    <w:p w:rsidR="00137A84" w:rsidRDefault="00137A84" w:rsidP="00137A84">
      <w:pPr>
        <w:jc w:val="center"/>
      </w:pPr>
    </w:p>
    <w:p w:rsidR="00DF21AB" w:rsidRDefault="00DF21AB" w:rsidP="00137A84">
      <w:pPr>
        <w:jc w:val="center"/>
      </w:pPr>
    </w:p>
    <w:p w:rsidR="00DF21AB" w:rsidRDefault="00DF21AB" w:rsidP="00137A84">
      <w:pPr>
        <w:jc w:val="center"/>
      </w:pPr>
    </w:p>
    <w:p w:rsidR="00DF21AB" w:rsidRDefault="00DF21AB" w:rsidP="00137A84">
      <w:pPr>
        <w:jc w:val="center"/>
      </w:pPr>
    </w:p>
    <w:p w:rsidR="00DF21AB" w:rsidRDefault="00DF21AB" w:rsidP="00137A84">
      <w:pPr>
        <w:jc w:val="center"/>
      </w:pPr>
    </w:p>
    <w:p w:rsidR="00DF21AB" w:rsidRDefault="00DF21AB" w:rsidP="00137A84">
      <w:pPr>
        <w:jc w:val="center"/>
      </w:pPr>
    </w:p>
    <w:p w:rsidR="00DF21AB" w:rsidRDefault="00DF21AB" w:rsidP="00137A84">
      <w:pPr>
        <w:jc w:val="center"/>
      </w:pPr>
    </w:p>
    <w:p w:rsidR="00DF21AB" w:rsidRPr="00F800A6" w:rsidRDefault="00DF21AB" w:rsidP="00137A84">
      <w:pPr>
        <w:jc w:val="center"/>
      </w:pPr>
    </w:p>
    <w:p w:rsidR="00137A84" w:rsidRDefault="00137A84" w:rsidP="00137A84">
      <w:pPr>
        <w:ind w:left="5805"/>
        <w:jc w:val="center"/>
      </w:pPr>
    </w:p>
    <w:p w:rsidR="00753211" w:rsidRDefault="00753211" w:rsidP="00137A84">
      <w:pPr>
        <w:ind w:left="5805"/>
        <w:jc w:val="center"/>
      </w:pPr>
    </w:p>
    <w:p w:rsidR="00753211" w:rsidRDefault="00753211" w:rsidP="00137A84">
      <w:pPr>
        <w:ind w:left="5805"/>
        <w:jc w:val="center"/>
      </w:pPr>
    </w:p>
    <w:p w:rsidR="00753211" w:rsidRDefault="00753211" w:rsidP="00137A84">
      <w:pPr>
        <w:ind w:left="5805"/>
        <w:jc w:val="center"/>
      </w:pPr>
    </w:p>
    <w:p w:rsidR="00753211" w:rsidRPr="00F800A6" w:rsidRDefault="00753211" w:rsidP="00137A84">
      <w:pPr>
        <w:ind w:left="5805"/>
        <w:jc w:val="center"/>
      </w:pPr>
    </w:p>
    <w:p w:rsidR="00137A84" w:rsidRPr="00F800A6" w:rsidRDefault="00137A84" w:rsidP="00137A84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137A84" w:rsidRPr="00753211" w:rsidRDefault="00137A84" w:rsidP="00137A84">
      <w:pPr>
        <w:ind w:left="360"/>
        <w:jc w:val="center"/>
      </w:pPr>
      <w:r w:rsidRPr="00753211">
        <w:t>по предмету</w:t>
      </w:r>
    </w:p>
    <w:p w:rsidR="00137A84" w:rsidRPr="009A492C" w:rsidRDefault="00137A84" w:rsidP="00137A84">
      <w:pPr>
        <w:ind w:left="360"/>
        <w:jc w:val="center"/>
        <w:rPr>
          <w:b/>
        </w:rPr>
      </w:pPr>
      <w:r>
        <w:rPr>
          <w:b/>
        </w:rPr>
        <w:t>«СОЦИАЛЬНО-БЫТОВАЯ ОРИЕНТИРОВКА</w:t>
      </w:r>
      <w:r w:rsidRPr="00F800A6">
        <w:rPr>
          <w:b/>
        </w:rPr>
        <w:t>»</w:t>
      </w:r>
    </w:p>
    <w:p w:rsidR="00137A84" w:rsidRPr="00F800A6" w:rsidRDefault="00195165" w:rsidP="00137A84">
      <w:pPr>
        <w:ind w:left="360"/>
        <w:jc w:val="center"/>
        <w:rPr>
          <w:b/>
        </w:rPr>
      </w:pPr>
      <w:r>
        <w:rPr>
          <w:b/>
        </w:rPr>
        <w:t>8</w:t>
      </w:r>
      <w:r w:rsidR="00137A84" w:rsidRPr="00F800A6">
        <w:rPr>
          <w:b/>
        </w:rPr>
        <w:t xml:space="preserve"> КЛАСС</w:t>
      </w:r>
    </w:p>
    <w:p w:rsidR="00137A84" w:rsidRPr="00F800A6" w:rsidRDefault="00137A84" w:rsidP="00137A84">
      <w:pPr>
        <w:ind w:left="360"/>
        <w:jc w:val="center"/>
      </w:pPr>
      <w:r w:rsidRPr="00F800A6">
        <w:t>(1 год)</w:t>
      </w: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Pr="00F800A6" w:rsidRDefault="00137A84" w:rsidP="00137A84">
      <w:pPr>
        <w:jc w:val="center"/>
      </w:pPr>
    </w:p>
    <w:p w:rsidR="00137A84" w:rsidRDefault="00137A84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DF21AB" w:rsidRDefault="00DF21AB" w:rsidP="00137A84">
      <w:pPr>
        <w:rPr>
          <w:b/>
        </w:rPr>
      </w:pPr>
    </w:p>
    <w:p w:rsidR="00137A84" w:rsidRPr="00A97B05" w:rsidRDefault="00137A84" w:rsidP="00A97B05">
      <w:pPr>
        <w:ind w:firstLine="567"/>
        <w:jc w:val="center"/>
        <w:rPr>
          <w:b/>
        </w:rPr>
      </w:pPr>
      <w:r w:rsidRPr="00A97B05">
        <w:rPr>
          <w:b/>
        </w:rPr>
        <w:lastRenderedPageBreak/>
        <w:t>ПЛАНИРУЕМЫЕ РЕЗУЛЬТАТЫ ИЗУЧЕНИЯ УЧЕБНОГО ПРЕДМЕТА</w:t>
      </w:r>
    </w:p>
    <w:p w:rsidR="00137A84" w:rsidRPr="00A97B05" w:rsidRDefault="00137A84" w:rsidP="00A97B05">
      <w:pPr>
        <w:ind w:firstLine="567"/>
        <w:jc w:val="center"/>
        <w:rPr>
          <w:b/>
        </w:rPr>
      </w:pPr>
    </w:p>
    <w:p w:rsidR="00137A84" w:rsidRPr="00A97B05" w:rsidRDefault="00137A84" w:rsidP="00DF21AB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37A84" w:rsidRPr="00A97B05" w:rsidRDefault="00137A84" w:rsidP="00DF21AB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B05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«Социально-бытовая ориентиров</w:t>
      </w:r>
      <w:r w:rsidR="00195165" w:rsidRPr="00A97B05">
        <w:rPr>
          <w:rFonts w:ascii="Times New Roman" w:hAnsi="Times New Roman"/>
          <w:b/>
          <w:sz w:val="24"/>
          <w:szCs w:val="24"/>
        </w:rPr>
        <w:t>ка» в 8</w:t>
      </w:r>
      <w:r w:rsidRPr="00A97B05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137A84" w:rsidRPr="00A97B05" w:rsidRDefault="00195165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умение ухаживать за кожей лица и волосами;</w:t>
      </w:r>
    </w:p>
    <w:p w:rsidR="00195165" w:rsidRPr="00A97B05" w:rsidRDefault="00195165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соблюдение правил личной гигиены;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умение выполнять элементарный ремонт одежды; поддерживать в чистоте одежду, обувь, головные уборы;  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знание домашнего адреса, даты рождения;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умение культурно вести себя в театре, кино, библиотеке, тактично и вежливо вести себя при разговоре со сверстниками и старшими людьми;  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умение производить сухую и влажную уборку помещения;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умение выбирать нужный товар, выяснять срок годности, оплачивать</w:t>
      </w:r>
      <w:r w:rsidR="00195165" w:rsidRPr="00A97B05">
        <w:rPr>
          <w:rFonts w:ascii="Times New Roman" w:hAnsi="Times New Roman"/>
          <w:sz w:val="24"/>
          <w:szCs w:val="24"/>
        </w:rPr>
        <w:t xml:space="preserve"> товар, сохранять чек, проверять сдачу, </w:t>
      </w:r>
      <w:r w:rsidRPr="00A97B05">
        <w:rPr>
          <w:rFonts w:ascii="Times New Roman" w:hAnsi="Times New Roman"/>
          <w:sz w:val="24"/>
          <w:szCs w:val="24"/>
        </w:rPr>
        <w:t xml:space="preserve">соблюдать правила поведения в магазинах города;  </w:t>
      </w:r>
    </w:p>
    <w:p w:rsidR="00137A84" w:rsidRPr="00A97B05" w:rsidRDefault="00195165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представление о средствах связи;</w:t>
      </w:r>
    </w:p>
    <w:p w:rsidR="00195165" w:rsidRPr="00A97B05" w:rsidRDefault="00195165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умение вызвать службы спасения;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представление о медицинских услугах;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представление о службах быта;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представление о </w:t>
      </w:r>
      <w:r w:rsidR="00195165" w:rsidRPr="00A97B05">
        <w:rPr>
          <w:rFonts w:ascii="Times New Roman" w:hAnsi="Times New Roman"/>
          <w:sz w:val="24"/>
          <w:szCs w:val="24"/>
        </w:rPr>
        <w:t>разных видах вокзалов, и</w:t>
      </w:r>
      <w:r w:rsidR="00BF1CB0" w:rsidRPr="00A97B05">
        <w:rPr>
          <w:rFonts w:ascii="Times New Roman" w:hAnsi="Times New Roman"/>
          <w:sz w:val="24"/>
          <w:szCs w:val="24"/>
        </w:rPr>
        <w:t>х</w:t>
      </w:r>
      <w:r w:rsidR="00195165" w:rsidRPr="00A97B05">
        <w:rPr>
          <w:rFonts w:ascii="Times New Roman" w:hAnsi="Times New Roman"/>
          <w:sz w:val="24"/>
          <w:szCs w:val="24"/>
        </w:rPr>
        <w:t xml:space="preserve"> назначении;</w:t>
      </w:r>
    </w:p>
    <w:p w:rsidR="00137A84" w:rsidRPr="00A97B05" w:rsidRDefault="00137A84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b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соблюдение правил здорового образа жизни, безопасного поведения</w:t>
      </w:r>
      <w:r w:rsidR="00195165" w:rsidRPr="00A97B05">
        <w:rPr>
          <w:rFonts w:ascii="Times New Roman" w:hAnsi="Times New Roman"/>
          <w:sz w:val="24"/>
          <w:szCs w:val="24"/>
        </w:rPr>
        <w:t>;</w:t>
      </w:r>
    </w:p>
    <w:p w:rsidR="00195165" w:rsidRPr="00A97B05" w:rsidRDefault="00195165" w:rsidP="00DF21AB">
      <w:pPr>
        <w:pStyle w:val="a5"/>
        <w:numPr>
          <w:ilvl w:val="0"/>
          <w:numId w:val="3"/>
        </w:numPr>
        <w:spacing w:after="0"/>
        <w:ind w:left="0" w:firstLine="284"/>
        <w:jc w:val="both"/>
        <w:rPr>
          <w:b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>понимание прав и обязанностей членов семьи.</w:t>
      </w:r>
    </w:p>
    <w:p w:rsidR="00137A84" w:rsidRPr="00A97B05" w:rsidRDefault="00137A84" w:rsidP="00DF21AB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97B05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 xml:space="preserve">овладеют теоретическими знаниями, трудовыми умениями и навыками, достаточными для самообслуживания, помощи семье, адаптации в современном обществе, ориентации в социуме и быту; 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>разовьют функции речи как непременное условие социальной адаптации;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>сформируют навыки социально - нормативного поведения в семье и окружающей среде;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>получат возможность практического применения знаний, полученных при изучении общеобразовательных дисциплин;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поступки;</w:t>
      </w:r>
    </w:p>
    <w:p w:rsidR="00137A84" w:rsidRPr="00A97B05" w:rsidRDefault="00137A84" w:rsidP="00DF21AB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A97B05">
        <w:t xml:space="preserve">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  </w:t>
      </w:r>
      <w:proofErr w:type="spellStart"/>
      <w:r w:rsidRPr="00A97B05">
        <w:t>культуросообразного</w:t>
      </w:r>
      <w:proofErr w:type="spellEnd"/>
      <w:r w:rsidRPr="00A97B05">
        <w:t xml:space="preserve"> поведения в социальной среде.</w:t>
      </w:r>
    </w:p>
    <w:p w:rsidR="00137A84" w:rsidRPr="00A97B05" w:rsidRDefault="00137A84" w:rsidP="00DF21AB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</w:p>
    <w:p w:rsidR="00137A84" w:rsidRPr="00A97B05" w:rsidRDefault="00137A84" w:rsidP="00DF21AB">
      <w:pPr>
        <w:spacing w:line="276" w:lineRule="auto"/>
        <w:ind w:firstLine="567"/>
        <w:jc w:val="center"/>
        <w:rPr>
          <w:b/>
        </w:rPr>
      </w:pPr>
      <w:r w:rsidRPr="00A97B05">
        <w:rPr>
          <w:b/>
        </w:rPr>
        <w:t>СОДЕРЖАНИЕ УЧЕБНОГО ПРЕДМЕТА</w:t>
      </w:r>
    </w:p>
    <w:p w:rsidR="00137A84" w:rsidRPr="00A97B05" w:rsidRDefault="00137A84" w:rsidP="00DF21AB">
      <w:pPr>
        <w:spacing w:line="276" w:lineRule="auto"/>
        <w:ind w:firstLine="567"/>
        <w:rPr>
          <w:b/>
        </w:rPr>
      </w:pPr>
    </w:p>
    <w:p w:rsidR="00DF21AB" w:rsidRPr="00F835FE" w:rsidRDefault="00DF21AB" w:rsidP="00DF21AB">
      <w:pPr>
        <w:spacing w:line="276" w:lineRule="auto"/>
        <w:ind w:firstLine="567"/>
        <w:jc w:val="both"/>
      </w:pPr>
      <w:r>
        <w:t>Рабочая программа «Социально-бытовая ориентировка</w:t>
      </w:r>
      <w:r w:rsidRPr="00F835FE">
        <w:t xml:space="preserve">» </w:t>
      </w:r>
      <w:r>
        <w:t xml:space="preserve">для 8 класса </w:t>
      </w:r>
      <w:r w:rsidRPr="00F835FE">
        <w:t xml:space="preserve">разработана на основе </w:t>
      </w:r>
      <w:r w:rsidRPr="00F835FE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</w:t>
      </w:r>
      <w:r w:rsidRPr="00F835FE">
        <w:rPr>
          <w:bCs/>
          <w:shd w:val="clear" w:color="auto" w:fill="FFFFFF"/>
        </w:rPr>
        <w:lastRenderedPageBreak/>
        <w:t xml:space="preserve">образования с учетом </w:t>
      </w:r>
      <w:r w:rsidRPr="00F835FE">
        <w:t xml:space="preserve">программы специальных (коррекционных) образовательных учреждений </w:t>
      </w:r>
      <w:r w:rsidRPr="00F835FE">
        <w:rPr>
          <w:lang w:val="en-US"/>
        </w:rPr>
        <w:t>VIII</w:t>
      </w:r>
      <w:r w:rsidRPr="00F835FE">
        <w:t xml:space="preserve"> вида (5 – 9 классы) под редакцией доктора педагогических наук Воронковой В.В.</w:t>
      </w:r>
    </w:p>
    <w:p w:rsidR="00137A84" w:rsidRPr="00A97B05" w:rsidRDefault="00137A84" w:rsidP="00DF21AB">
      <w:pPr>
        <w:spacing w:line="276" w:lineRule="auto"/>
        <w:ind w:firstLine="567"/>
        <w:jc w:val="both"/>
      </w:pPr>
      <w:r w:rsidRPr="00753211">
        <w:rPr>
          <w:b/>
        </w:rPr>
        <w:t>Цель</w:t>
      </w:r>
      <w:r w:rsidRPr="00753211">
        <w:t>: практическая подготовка детей к</w:t>
      </w:r>
      <w:r w:rsidRPr="00A97B05">
        <w:t xml:space="preserve"> самостоятельной жизни и труду, формирование у них знаний и умений, способствующих социальной адаптации. </w:t>
      </w:r>
    </w:p>
    <w:p w:rsidR="00D925A9" w:rsidRPr="00A97B05" w:rsidRDefault="00D925A9" w:rsidP="00DF21AB">
      <w:pPr>
        <w:spacing w:line="276" w:lineRule="auto"/>
        <w:ind w:firstLine="567"/>
        <w:rPr>
          <w:b/>
        </w:rPr>
      </w:pPr>
      <w:r w:rsidRPr="00A97B05">
        <w:rPr>
          <w:b/>
        </w:rPr>
        <w:t>Задачи:</w:t>
      </w:r>
    </w:p>
    <w:p w:rsidR="00D925A9" w:rsidRPr="00A97B05" w:rsidRDefault="00D925A9" w:rsidP="00DF21AB">
      <w:pPr>
        <w:spacing w:line="276" w:lineRule="auto"/>
        <w:ind w:left="284"/>
        <w:jc w:val="both"/>
      </w:pPr>
      <w:r w:rsidRPr="00A97B05">
        <w:t xml:space="preserve">- овладение навыками и умениями достаточными для самообслуживания, помощи семье, адаптации в современном обществе, ориентации в социуме и быту; </w:t>
      </w:r>
    </w:p>
    <w:p w:rsidR="00D925A9" w:rsidRPr="00A97B05" w:rsidRDefault="00D925A9" w:rsidP="00DF21AB">
      <w:pPr>
        <w:spacing w:line="276" w:lineRule="auto"/>
        <w:ind w:left="284"/>
        <w:jc w:val="both"/>
      </w:pPr>
      <w:r w:rsidRPr="00A97B05">
        <w:t>- формирование навыков социально-нормативного поведения в семье и окружающей среде;</w:t>
      </w:r>
    </w:p>
    <w:p w:rsidR="00D925A9" w:rsidRPr="00A97B05" w:rsidRDefault="00D925A9" w:rsidP="00DF21AB">
      <w:pPr>
        <w:spacing w:line="276" w:lineRule="auto"/>
        <w:ind w:left="284"/>
        <w:jc w:val="both"/>
      </w:pPr>
      <w:r w:rsidRPr="00A97B05">
        <w:t xml:space="preserve">- освоение элементарных норм адекватного   </w:t>
      </w:r>
      <w:proofErr w:type="spellStart"/>
      <w:r w:rsidRPr="00A97B05">
        <w:t>культуросообразного</w:t>
      </w:r>
      <w:proofErr w:type="spellEnd"/>
      <w:r w:rsidRPr="00A97B05">
        <w:t xml:space="preserve"> поведения в социальной среде.</w:t>
      </w:r>
    </w:p>
    <w:p w:rsidR="009D541B" w:rsidRPr="00A97B05" w:rsidRDefault="009D541B" w:rsidP="00DF21AB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</w:pPr>
      <w:r w:rsidRPr="00A97B05">
        <w:t xml:space="preserve">В соответствии с учебным планом </w:t>
      </w:r>
      <w:r w:rsidR="00753211">
        <w:t>учреждения</w:t>
      </w:r>
      <w:r w:rsidRPr="00A97B05">
        <w:t xml:space="preserve"> рабочая программа рассчитана на </w:t>
      </w:r>
      <w:r w:rsidRPr="00A97B05">
        <w:rPr>
          <w:b/>
        </w:rPr>
        <w:t>2</w:t>
      </w:r>
      <w:r w:rsidR="007C3B03">
        <w:rPr>
          <w:b/>
        </w:rPr>
        <w:t>16</w:t>
      </w:r>
      <w:r w:rsidR="007C3B03">
        <w:t xml:space="preserve"> часов</w:t>
      </w:r>
      <w:r w:rsidRPr="00A97B05">
        <w:t xml:space="preserve"> (6 часов в неделю).</w:t>
      </w:r>
    </w:p>
    <w:p w:rsidR="009D541B" w:rsidRPr="00A97B05" w:rsidRDefault="009D541B" w:rsidP="00DF21AB">
      <w:pPr>
        <w:spacing w:line="276" w:lineRule="auto"/>
        <w:ind w:right="-285" w:firstLine="567"/>
        <w:jc w:val="both"/>
      </w:pPr>
      <w:r w:rsidRPr="00A97B05">
        <w:t>Срок реализации программы – 1 год.</w:t>
      </w:r>
    </w:p>
    <w:p w:rsidR="009D541B" w:rsidRPr="00A97B05" w:rsidRDefault="009D541B" w:rsidP="00DF21AB">
      <w:pPr>
        <w:spacing w:line="276" w:lineRule="auto"/>
        <w:ind w:left="284"/>
        <w:jc w:val="both"/>
      </w:pPr>
    </w:p>
    <w:p w:rsidR="00137A84" w:rsidRPr="00A97B05" w:rsidRDefault="00137A84" w:rsidP="00DF21AB">
      <w:pPr>
        <w:shd w:val="clear" w:color="auto" w:fill="FFFFFF"/>
        <w:spacing w:line="276" w:lineRule="auto"/>
        <w:jc w:val="center"/>
        <w:rPr>
          <w:b/>
        </w:rPr>
      </w:pPr>
      <w:r w:rsidRPr="00A97B05">
        <w:rPr>
          <w:b/>
        </w:rPr>
        <w:t>Психолого-педагогическая характеристика обучающихся</w:t>
      </w:r>
    </w:p>
    <w:p w:rsidR="00137A84" w:rsidRPr="00A97B05" w:rsidRDefault="00137A84" w:rsidP="00DF21AB">
      <w:pPr>
        <w:spacing w:line="276" w:lineRule="auto"/>
        <w:ind w:firstLine="567"/>
        <w:jc w:val="both"/>
      </w:pPr>
      <w:r w:rsidRPr="00A97B05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A97B05">
        <w:t>аграмматизмами</w:t>
      </w:r>
      <w:proofErr w:type="spellEnd"/>
      <w:r w:rsidRPr="00A97B05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A97B05">
        <w:t>Общемоторное</w:t>
      </w:r>
      <w:proofErr w:type="spellEnd"/>
      <w:r w:rsidRPr="00A97B05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A97B05">
        <w:t>мотивационно-потребностной</w:t>
      </w:r>
      <w:proofErr w:type="spellEnd"/>
      <w:r w:rsidRPr="00A97B05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137A84" w:rsidRPr="00A97B05" w:rsidRDefault="00137A84" w:rsidP="00DF21AB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97B05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37A84" w:rsidRPr="00A97B05" w:rsidRDefault="00137A84" w:rsidP="00DF21AB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Одним из важнейших принципов обучения социально-бытовой ориентировке является принцип расширения социальных связей. Известно, что дети с отклонениями в развитии испытывают большие трудности в приспособлении к окружающему, усвоении общепринятых норм поведения, овладении навыками общения. Несомненно, что расширению социальных связей воспитанников должна способствовать вся коррекционно-воспитательная работа с ними. Цель учебного процесса — сформировать у детей определенные представления о близких и конкретных фактах общественной жизни, труда и быта людей. Успешное формирование у воспитанников адекватных представлений об окружающем во многом определяется умением учителя правильно строить педагогический процесс, используя разные формы и методы обучения.  Занятия с детьми по бытовой ориентировке организуются, главным образом, в форме экскурсий и уроков, которые (уроки) проходят в виде сюжетно-ролевых игр. Именно при </w:t>
      </w:r>
      <w:r w:rsidRPr="00DF21AB">
        <w:rPr>
          <w:rFonts w:ascii="Times New Roman" w:hAnsi="Times New Roman"/>
          <w:sz w:val="24"/>
          <w:szCs w:val="24"/>
        </w:rPr>
        <w:lastRenderedPageBreak/>
        <w:t>таком построении учебной работы наглядность и непосредственная деятельность с предметами</w:t>
      </w:r>
      <w:r w:rsidRPr="00A97B05">
        <w:rPr>
          <w:rFonts w:ascii="Times New Roman" w:hAnsi="Times New Roman"/>
          <w:sz w:val="24"/>
          <w:szCs w:val="24"/>
        </w:rPr>
        <w:t xml:space="preserve"> занимают ведущее место в обучении воспитанников. Уроки по социально-бытовой ориентировке организуются в специальном кабинете. В этом кабинете необходимо иметь в достаточном количестве натуральные предметы обихода или их образцы (телефонный аппарат, часы, осветительные приборы и т.п.). Кроме этого, широко должны быть представлены игрушки, картины, разнообразные таблички типа «Магазин», «Почта» и т.п. Работа с этими пособиями дает детям более конкретные и относительно прочные знания, развивает наблюдательность, повышает интерес к изучаемому. Настоящая программа составлена с учетом возрастных и психофизических особенностей обучающихся. Материал программы расположен по принципу усложнения и увеличения объема сведений. Последовательное изучение тем обеспечивает возможность, с одной стороны, постепенно усложнять содержание тем, с другой - постоянно повторять пройденное. Закреплению и повторению материала отводится значительная часть времени на каждом уроке. </w:t>
      </w:r>
    </w:p>
    <w:p w:rsidR="00137A84" w:rsidRPr="00A97B05" w:rsidRDefault="00137A84" w:rsidP="00A97B05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7A84" w:rsidRPr="00A97B05" w:rsidRDefault="00137A84" w:rsidP="00A97B05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97B05">
        <w:rPr>
          <w:rFonts w:ascii="Times New Roman" w:hAnsi="Times New Roman"/>
          <w:b/>
          <w:sz w:val="24"/>
          <w:szCs w:val="24"/>
        </w:rPr>
        <w:t>Распределение программного материала в учебных часах</w:t>
      </w:r>
    </w:p>
    <w:p w:rsidR="00137A84" w:rsidRPr="00A97B05" w:rsidRDefault="00137A84" w:rsidP="00A97B0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137A84" w:rsidRPr="00A97B05" w:rsidTr="002705C6">
        <w:trPr>
          <w:trHeight w:val="738"/>
        </w:trPr>
        <w:tc>
          <w:tcPr>
            <w:tcW w:w="8613" w:type="dxa"/>
          </w:tcPr>
          <w:p w:rsidR="00137A84" w:rsidRPr="00A97B05" w:rsidRDefault="00137A84" w:rsidP="00A97B05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137A84" w:rsidRPr="00A97B05" w:rsidRDefault="00137A84" w:rsidP="00A97B05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 xml:space="preserve">Личная гигиена </w:t>
            </w:r>
          </w:p>
          <w:p w:rsidR="00137A84" w:rsidRPr="00A97B05" w:rsidRDefault="00BF1CB0" w:rsidP="00A97B05">
            <w:pPr>
              <w:jc w:val="both"/>
            </w:pPr>
            <w:r w:rsidRPr="00A97B05">
              <w:rPr>
                <w:rFonts w:eastAsia="Calibri"/>
              </w:rPr>
              <w:t>Правила личной гигиены – основа жизни (здоровый образ жизни).</w:t>
            </w:r>
            <w:r w:rsidRPr="00A97B05">
              <w:t xml:space="preserve"> Уход за волосами. Средства для укладки волос (гель, пенка, лак). Значение здоровья для жизнедеятельности человека.</w:t>
            </w:r>
          </w:p>
        </w:tc>
        <w:tc>
          <w:tcPr>
            <w:tcW w:w="1418" w:type="dxa"/>
          </w:tcPr>
          <w:p w:rsidR="00137A84" w:rsidRPr="00A97B05" w:rsidRDefault="00900EDB" w:rsidP="00A97B05">
            <w:pPr>
              <w:jc w:val="center"/>
            </w:pPr>
            <w:r w:rsidRPr="00A97B05">
              <w:t>1</w:t>
            </w:r>
            <w:r w:rsidR="00194F05" w:rsidRPr="00A97B05">
              <w:t>5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>Одежда и обувь</w:t>
            </w:r>
          </w:p>
          <w:p w:rsidR="00137A84" w:rsidRPr="00A97B05" w:rsidRDefault="00BF1CB0" w:rsidP="00A97B05">
            <w:pPr>
              <w:jc w:val="both"/>
            </w:pPr>
            <w:r w:rsidRPr="00A97B05">
              <w:t>Виды одежды. Утюжка белья: глажение мелких вещей. Виды обуви.</w:t>
            </w:r>
            <w:r w:rsidRPr="00A97B05">
              <w:rPr>
                <w:bCs/>
              </w:rPr>
              <w:t xml:space="preserve"> </w:t>
            </w:r>
            <w:r w:rsidR="000B2008" w:rsidRPr="00A97B05">
              <w:t xml:space="preserve">Сортировка белья перед стиркой: белое и цветное белье. </w:t>
            </w:r>
            <w:r w:rsidRPr="00A97B05">
              <w:rPr>
                <w:bCs/>
              </w:rPr>
              <w:t>Машинная стирка белья.</w:t>
            </w:r>
          </w:p>
        </w:tc>
        <w:tc>
          <w:tcPr>
            <w:tcW w:w="1418" w:type="dxa"/>
          </w:tcPr>
          <w:p w:rsidR="00137A84" w:rsidRPr="00A97B05" w:rsidRDefault="00900EDB" w:rsidP="00A97B05">
            <w:pPr>
              <w:jc w:val="center"/>
            </w:pPr>
            <w:r w:rsidRPr="00A97B05">
              <w:t>2</w:t>
            </w:r>
            <w:r w:rsidR="00A97B05">
              <w:t>8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>Питание</w:t>
            </w:r>
          </w:p>
          <w:p w:rsidR="00137A84" w:rsidRPr="00A97B05" w:rsidRDefault="00BF1CB0" w:rsidP="00A97B05">
            <w:pPr>
              <w:jc w:val="both"/>
            </w:pPr>
            <w:r w:rsidRPr="00A97B05">
              <w:t xml:space="preserve">Приготовление киселя из ягод. Хлеб.  Резание хлеба. </w:t>
            </w:r>
            <w:r w:rsidR="000B2008" w:rsidRPr="00A97B05">
              <w:t xml:space="preserve">Узнавание (различение) круп. </w:t>
            </w:r>
            <w:r w:rsidRPr="00A97B05">
              <w:t>Приготовление каши на молоке.</w:t>
            </w:r>
            <w:r w:rsidR="000F1338" w:rsidRPr="00A97B05">
              <w:t xml:space="preserve"> </w:t>
            </w:r>
            <w:r w:rsidR="000B2008" w:rsidRPr="00A97B05">
              <w:t xml:space="preserve">Нарезание продуктов (варёный картофель) кубиками. </w:t>
            </w:r>
            <w:r w:rsidR="000F1338" w:rsidRPr="00A97B05">
              <w:t xml:space="preserve">Приготовление винегрета. </w:t>
            </w:r>
            <w:r w:rsidR="00D844C0" w:rsidRPr="00A97B05">
              <w:t xml:space="preserve">Отваривание макаронных изделий. </w:t>
            </w:r>
            <w:r w:rsidR="000F1338" w:rsidRPr="00A97B05">
              <w:t>Приготовление глазуньи. Различение бытовых приборов по назначению (комбайн, холодильник, плита). Хранение посуды и бытовых приборов.</w:t>
            </w:r>
          </w:p>
        </w:tc>
        <w:tc>
          <w:tcPr>
            <w:tcW w:w="1418" w:type="dxa"/>
          </w:tcPr>
          <w:p w:rsidR="00137A84" w:rsidRPr="00A97B05" w:rsidRDefault="00194F05" w:rsidP="00A97B05">
            <w:pPr>
              <w:jc w:val="center"/>
            </w:pPr>
            <w:r w:rsidRPr="00A97B05">
              <w:t>4</w:t>
            </w:r>
            <w:r w:rsidR="00A97B05">
              <w:t>7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</w:pPr>
            <w:r w:rsidRPr="00A97B05">
              <w:rPr>
                <w:b/>
              </w:rPr>
              <w:t>Семья</w:t>
            </w:r>
          </w:p>
          <w:p w:rsidR="00137A84" w:rsidRPr="00A97B05" w:rsidRDefault="00137A84" w:rsidP="00A97B05">
            <w:pPr>
              <w:jc w:val="both"/>
            </w:pPr>
            <w:r w:rsidRPr="00A97B05">
              <w:t>Адрес, год рождения, день рождения.</w:t>
            </w:r>
            <w:r w:rsidR="007223BF" w:rsidRPr="00A97B05">
              <w:t xml:space="preserve"> Семейные праздники.</w:t>
            </w:r>
          </w:p>
        </w:tc>
        <w:tc>
          <w:tcPr>
            <w:tcW w:w="1418" w:type="dxa"/>
          </w:tcPr>
          <w:p w:rsidR="00137A84" w:rsidRPr="00A97B05" w:rsidRDefault="00A97B05" w:rsidP="00A97B05">
            <w:pPr>
              <w:jc w:val="center"/>
            </w:pPr>
            <w:r>
              <w:t>5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 xml:space="preserve">Культура поведения </w:t>
            </w:r>
          </w:p>
          <w:p w:rsidR="00137A84" w:rsidRPr="00A97B05" w:rsidRDefault="00137A84" w:rsidP="00A97B05">
            <w:pPr>
              <w:jc w:val="both"/>
            </w:pPr>
            <w:r w:rsidRPr="00A97B05">
              <w:t>Правила поведения в общественных местах. Поведение при посещении массовых мероприятий.</w:t>
            </w:r>
          </w:p>
        </w:tc>
        <w:tc>
          <w:tcPr>
            <w:tcW w:w="1418" w:type="dxa"/>
          </w:tcPr>
          <w:p w:rsidR="00137A84" w:rsidRPr="00A97B05" w:rsidRDefault="00A97B05" w:rsidP="00A97B05">
            <w:pPr>
              <w:jc w:val="center"/>
            </w:pPr>
            <w:r>
              <w:t>6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 xml:space="preserve">Жилище </w:t>
            </w:r>
          </w:p>
          <w:p w:rsidR="00604B53" w:rsidRPr="00A97B05" w:rsidRDefault="00604B53" w:rsidP="00A97B05">
            <w:r w:rsidRPr="00A97B05">
              <w:t xml:space="preserve">Генеральная уборка квартиры. </w:t>
            </w:r>
          </w:p>
          <w:p w:rsidR="00604B53" w:rsidRPr="00A97B05" w:rsidRDefault="00604B53" w:rsidP="00A97B05">
            <w:r w:rsidRPr="00A97B05">
              <w:t>Влажная и сухая уборка жилого помещения.</w:t>
            </w:r>
          </w:p>
          <w:p w:rsidR="00604B53" w:rsidRPr="00A97B05" w:rsidRDefault="00604B53" w:rsidP="00A97B05">
            <w:r w:rsidRPr="00A97B05">
              <w:t>Средства по уходу за мебелью.</w:t>
            </w:r>
          </w:p>
          <w:p w:rsidR="00137A84" w:rsidRPr="00A97B05" w:rsidRDefault="00604B53" w:rsidP="00A97B05">
            <w:pPr>
              <w:jc w:val="both"/>
            </w:pPr>
            <w:r w:rsidRPr="00A97B05">
              <w:t>Практическая работа. Участие в повседневной уборке класса (группы).</w:t>
            </w:r>
          </w:p>
        </w:tc>
        <w:tc>
          <w:tcPr>
            <w:tcW w:w="1418" w:type="dxa"/>
          </w:tcPr>
          <w:p w:rsidR="00137A84" w:rsidRPr="00A97B05" w:rsidRDefault="00A97B05" w:rsidP="00A97B05">
            <w:pPr>
              <w:jc w:val="center"/>
            </w:pPr>
            <w:r>
              <w:t>19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>Транспорт</w:t>
            </w:r>
          </w:p>
          <w:p w:rsidR="00137A84" w:rsidRPr="00A97B05" w:rsidRDefault="007223BF" w:rsidP="00A97B05">
            <w:pPr>
              <w:jc w:val="both"/>
            </w:pPr>
            <w:r w:rsidRPr="00A97B05">
              <w:t>Вокзалы. Их назначение, основные службы (справочная, расписание, билетные кассы). Экскурсия на автовокзал.</w:t>
            </w:r>
          </w:p>
        </w:tc>
        <w:tc>
          <w:tcPr>
            <w:tcW w:w="1418" w:type="dxa"/>
          </w:tcPr>
          <w:p w:rsidR="00137A84" w:rsidRPr="00A97B05" w:rsidRDefault="00194F05" w:rsidP="00A97B05">
            <w:pPr>
              <w:jc w:val="center"/>
            </w:pPr>
            <w:r w:rsidRPr="00A97B05">
              <w:t>8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>Торговля</w:t>
            </w:r>
          </w:p>
          <w:p w:rsidR="00137A84" w:rsidRPr="00A97B05" w:rsidRDefault="000B2008" w:rsidP="00A97B05">
            <w:r w:rsidRPr="00A97B05">
              <w:t>Формирование представлений о том, откуда берутся в быту различные вещи и продукты. Введение понятия денег. Ориентация в расположении отделов магазина, кассы и др. Раскладывание продуктов (муляжей) в места хранения.</w:t>
            </w:r>
          </w:p>
        </w:tc>
        <w:tc>
          <w:tcPr>
            <w:tcW w:w="1418" w:type="dxa"/>
          </w:tcPr>
          <w:p w:rsidR="00137A84" w:rsidRPr="00A97B05" w:rsidRDefault="00194F05" w:rsidP="00A97B05">
            <w:pPr>
              <w:jc w:val="center"/>
            </w:pPr>
            <w:r w:rsidRPr="00A97B05">
              <w:t>24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7223BF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>Средства связи</w:t>
            </w:r>
          </w:p>
          <w:p w:rsidR="00137A84" w:rsidRPr="00A97B05" w:rsidRDefault="007223BF" w:rsidP="00A97B05">
            <w:pPr>
              <w:jc w:val="both"/>
            </w:pPr>
            <w:r w:rsidRPr="00A97B05">
              <w:t xml:space="preserve">Телефон. Пользование городским, квартирным, мобильным телефоном. Культура разговора по телефону. </w:t>
            </w:r>
          </w:p>
        </w:tc>
        <w:tc>
          <w:tcPr>
            <w:tcW w:w="1418" w:type="dxa"/>
          </w:tcPr>
          <w:p w:rsidR="00137A84" w:rsidRPr="00A97B05" w:rsidRDefault="005368BB" w:rsidP="00A97B05">
            <w:pPr>
              <w:jc w:val="center"/>
            </w:pPr>
            <w:r w:rsidRPr="00A97B05">
              <w:t>1</w:t>
            </w:r>
            <w:r w:rsidR="00A97B05">
              <w:t>9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lastRenderedPageBreak/>
              <w:t>Медицинская помощь</w:t>
            </w:r>
          </w:p>
          <w:p w:rsidR="00137A84" w:rsidRPr="00A97B05" w:rsidRDefault="00137A84" w:rsidP="00A97B05">
            <w:pPr>
              <w:jc w:val="both"/>
            </w:pPr>
            <w:r w:rsidRPr="00A97B05">
              <w:t xml:space="preserve">Больницы, поликлиники. Больницы для детей и взрослых. Поликлиники для  взрослых для детей. </w:t>
            </w:r>
            <w:r w:rsidR="005368BB" w:rsidRPr="00A97B05">
              <w:t xml:space="preserve">Причины обращения к врачу. Работники медицинских учреждений: врачи, медицинские сестры, лаборанты, младший медицинский персонал, регистраторы и др. </w:t>
            </w:r>
            <w:r w:rsidRPr="00A97B05">
              <w:t xml:space="preserve">Игра «На приеме у врача». Тренировка учащихся в умении вызвать врача на дом по телефону.  </w:t>
            </w:r>
            <w:r w:rsidR="005368BB" w:rsidRPr="00A97B05">
              <w:t>Аптека.</w:t>
            </w:r>
          </w:p>
        </w:tc>
        <w:tc>
          <w:tcPr>
            <w:tcW w:w="1418" w:type="dxa"/>
          </w:tcPr>
          <w:p w:rsidR="00137A84" w:rsidRPr="00A97B05" w:rsidRDefault="00900EDB" w:rsidP="00A97B05">
            <w:pPr>
              <w:jc w:val="center"/>
            </w:pPr>
            <w:r w:rsidRPr="00A97B05">
              <w:t>2</w:t>
            </w:r>
            <w:r w:rsidR="00194F05" w:rsidRPr="00A97B05">
              <w:t>6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137A84" w:rsidP="00A97B05">
            <w:pPr>
              <w:jc w:val="both"/>
              <w:rPr>
                <w:b/>
              </w:rPr>
            </w:pPr>
            <w:r w:rsidRPr="00A97B05">
              <w:rPr>
                <w:b/>
              </w:rPr>
              <w:t xml:space="preserve">Служба быта </w:t>
            </w:r>
          </w:p>
          <w:p w:rsidR="00137A84" w:rsidRPr="00A97B05" w:rsidRDefault="007223BF" w:rsidP="00A97B05">
            <w:pPr>
              <w:jc w:val="both"/>
            </w:pPr>
            <w:r w:rsidRPr="00A97B05">
              <w:t>Мастерская по ремонту компьютерной техники</w:t>
            </w:r>
            <w:r w:rsidR="006E72F8" w:rsidRPr="00A97B05">
              <w:t xml:space="preserve">. </w:t>
            </w:r>
          </w:p>
        </w:tc>
        <w:tc>
          <w:tcPr>
            <w:tcW w:w="1418" w:type="dxa"/>
          </w:tcPr>
          <w:p w:rsidR="00137A84" w:rsidRPr="00A97B05" w:rsidRDefault="00A97B05" w:rsidP="00A97B05">
            <w:pPr>
              <w:jc w:val="center"/>
            </w:pPr>
            <w:r>
              <w:t>7</w:t>
            </w:r>
          </w:p>
        </w:tc>
      </w:tr>
      <w:tr w:rsidR="007C3B03" w:rsidRPr="00A97B05" w:rsidTr="002705C6">
        <w:tc>
          <w:tcPr>
            <w:tcW w:w="8613" w:type="dxa"/>
          </w:tcPr>
          <w:p w:rsidR="007C3B03" w:rsidRPr="00A97B05" w:rsidRDefault="007C3B03" w:rsidP="00A97B05">
            <w:pPr>
              <w:jc w:val="both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418" w:type="dxa"/>
          </w:tcPr>
          <w:p w:rsidR="007C3B03" w:rsidRDefault="007C3B03" w:rsidP="00A97B05">
            <w:pPr>
              <w:jc w:val="center"/>
            </w:pPr>
            <w:r>
              <w:t>12</w:t>
            </w:r>
          </w:p>
        </w:tc>
      </w:tr>
      <w:tr w:rsidR="00137A84" w:rsidRPr="00A97B05" w:rsidTr="002705C6">
        <w:tc>
          <w:tcPr>
            <w:tcW w:w="8613" w:type="dxa"/>
          </w:tcPr>
          <w:p w:rsidR="00137A84" w:rsidRPr="00A97B05" w:rsidRDefault="004C5786" w:rsidP="00A97B05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137A84" w:rsidRPr="00A97B05" w:rsidRDefault="009D541B" w:rsidP="00A97B05">
            <w:pPr>
              <w:jc w:val="center"/>
            </w:pPr>
            <w:r w:rsidRPr="00A97B05">
              <w:t>2</w:t>
            </w:r>
            <w:r w:rsidR="007C3B03">
              <w:t>16</w:t>
            </w:r>
          </w:p>
        </w:tc>
      </w:tr>
    </w:tbl>
    <w:p w:rsidR="00195165" w:rsidRPr="00A97B05" w:rsidRDefault="00195165" w:rsidP="00A97B05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B0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137A84" w:rsidRPr="00A97B05" w:rsidRDefault="00195165" w:rsidP="00A97B05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B05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A97B0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97B05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137A84" w:rsidRPr="00A97B05" w:rsidRDefault="00137A84" w:rsidP="00A97B05">
      <w:pPr>
        <w:jc w:val="both"/>
        <w:rPr>
          <w:b/>
        </w:rPr>
      </w:pPr>
      <w:r w:rsidRPr="00A97B05">
        <w:rPr>
          <w:b/>
        </w:rPr>
        <w:t>Рабочая программа обеспечена учебно – методическим комплектом:</w:t>
      </w:r>
    </w:p>
    <w:p w:rsidR="00195165" w:rsidRPr="00A97B05" w:rsidRDefault="00195165" w:rsidP="00A97B05">
      <w:pPr>
        <w:pStyle w:val="a8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97B05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A97B0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97B05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A97B05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A97B05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A97B0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97B05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95165" w:rsidRPr="00A97B05" w:rsidRDefault="00195165" w:rsidP="00A97B05">
      <w:pPr>
        <w:pStyle w:val="a8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97B05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A97B0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A97B05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137A84" w:rsidRPr="00A97B05" w:rsidRDefault="00137A84" w:rsidP="00A97B05">
      <w:pPr>
        <w:pStyle w:val="a5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Галле А.Г., </w:t>
      </w:r>
      <w:proofErr w:type="spellStart"/>
      <w:r w:rsidRPr="00A97B05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 Л.Л. Тетрадь по обслуживающему труду. 7 класс. – М.: </w:t>
      </w:r>
      <w:proofErr w:type="spellStart"/>
      <w:r w:rsidRPr="00A97B05">
        <w:rPr>
          <w:rFonts w:ascii="Times New Roman" w:hAnsi="Times New Roman"/>
          <w:sz w:val="24"/>
          <w:szCs w:val="24"/>
        </w:rPr>
        <w:t>Аркти</w:t>
      </w:r>
      <w:proofErr w:type="spellEnd"/>
      <w:r w:rsidRPr="00A97B05">
        <w:rPr>
          <w:rFonts w:ascii="Times New Roman" w:hAnsi="Times New Roman"/>
          <w:sz w:val="24"/>
          <w:szCs w:val="24"/>
        </w:rPr>
        <w:t>, 2009 г.</w:t>
      </w:r>
    </w:p>
    <w:p w:rsidR="00137A84" w:rsidRPr="00A97B05" w:rsidRDefault="00137A84" w:rsidP="00A97B05">
      <w:pPr>
        <w:pStyle w:val="a5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Воронкова В.В, Казакова С.А., Социально-бытовая ориентировка учащихся в 5-9 классов в специальных   (коррекционных) образовательных учреждениях VIII вида. Москва: </w:t>
      </w:r>
      <w:proofErr w:type="spellStart"/>
      <w:r w:rsidRPr="00A97B0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A97B05">
        <w:rPr>
          <w:rFonts w:ascii="Times New Roman" w:hAnsi="Times New Roman"/>
          <w:sz w:val="24"/>
          <w:szCs w:val="24"/>
        </w:rPr>
        <w:t>Владос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 2006.</w:t>
      </w:r>
    </w:p>
    <w:p w:rsidR="00137A84" w:rsidRPr="00A97B05" w:rsidRDefault="00137A84" w:rsidP="00A97B05">
      <w:pPr>
        <w:pStyle w:val="a5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97B05">
        <w:rPr>
          <w:rFonts w:ascii="Times New Roman" w:hAnsi="Times New Roman"/>
          <w:sz w:val="24"/>
          <w:szCs w:val="24"/>
        </w:rPr>
        <w:t xml:space="preserve">Девяткова Т.А., </w:t>
      </w:r>
      <w:proofErr w:type="spellStart"/>
      <w:r w:rsidRPr="00A97B05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 Л.Л., Социально-бытовая ориентировка в специальных  (коррекционных) образовательных учреждениях VIII вида. Москва: </w:t>
      </w:r>
      <w:proofErr w:type="spellStart"/>
      <w:r w:rsidRPr="00A97B0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A97B05">
        <w:rPr>
          <w:rFonts w:ascii="Times New Roman" w:hAnsi="Times New Roman"/>
          <w:sz w:val="24"/>
          <w:szCs w:val="24"/>
        </w:rPr>
        <w:t>Владос</w:t>
      </w:r>
      <w:proofErr w:type="spellEnd"/>
      <w:r w:rsidRPr="00A97B05">
        <w:rPr>
          <w:rFonts w:ascii="Times New Roman" w:hAnsi="Times New Roman"/>
          <w:sz w:val="24"/>
          <w:szCs w:val="24"/>
        </w:rPr>
        <w:t xml:space="preserve"> 2003.</w:t>
      </w: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A97B05" w:rsidRDefault="00A97B05" w:rsidP="005368BB">
      <w:pPr>
        <w:jc w:val="center"/>
        <w:rPr>
          <w:b/>
        </w:rPr>
      </w:pPr>
    </w:p>
    <w:p w:rsidR="00137A84" w:rsidRPr="000368F5" w:rsidRDefault="00137A84" w:rsidP="005368BB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A97B05" w:rsidRPr="000368F5" w:rsidTr="001B54C8">
        <w:tc>
          <w:tcPr>
            <w:tcW w:w="2093" w:type="dxa"/>
          </w:tcPr>
          <w:p w:rsidR="00A97B05" w:rsidRPr="000368F5" w:rsidRDefault="00A97B05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 xml:space="preserve">Раздел, </w:t>
            </w:r>
          </w:p>
          <w:p w:rsidR="00A97B05" w:rsidRPr="000368F5" w:rsidRDefault="00A97B05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A97B05" w:rsidRPr="000368F5" w:rsidRDefault="00A97B05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A97B05" w:rsidRPr="000368F5" w:rsidRDefault="00A97B05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Pr="00495E5B" w:rsidRDefault="007C3B03" w:rsidP="001B54C8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Личная гигиена </w:t>
            </w:r>
          </w:p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(18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rFonts w:eastAsia="Calibri"/>
                <w:sz w:val="22"/>
                <w:szCs w:val="22"/>
              </w:rPr>
              <w:t>Правила личной гигиены – основа жизни (здоровый образ жизни).</w:t>
            </w:r>
          </w:p>
        </w:tc>
        <w:tc>
          <w:tcPr>
            <w:tcW w:w="1134" w:type="dxa"/>
          </w:tcPr>
          <w:p w:rsidR="007C3B03" w:rsidRPr="000368F5" w:rsidRDefault="007C3B03" w:rsidP="001B54C8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Уход за волосами. Средства для укладки волос (гель, пенка, лак).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41"/>
        </w:trPr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D80339" w:rsidRDefault="007C3B03" w:rsidP="001B54C8">
            <w:pPr>
              <w:pStyle w:val="a3"/>
              <w:tabs>
                <w:tab w:val="left" w:pos="5510"/>
              </w:tabs>
              <w:spacing w:before="100" w:beforeAutospacing="1" w:after="100" w:afterAutospacing="1" w:line="360" w:lineRule="auto"/>
              <w:rPr>
                <w:rFonts w:ascii="Times New Roman" w:hAnsi="Times New Roman"/>
                <w:i/>
              </w:rPr>
            </w:pPr>
            <w:r w:rsidRPr="00095A78">
              <w:rPr>
                <w:rFonts w:ascii="Times New Roman" w:hAnsi="Times New Roman"/>
              </w:rPr>
              <w:t>Личная гигиена.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личной гигиены в жизни.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личной гигиены в жизни подростка.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Правила личной гигиены в течение дня.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Предметы  и средства личной гигиены.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Особенности ухода за кожей лица. </w:t>
            </w:r>
          </w:p>
        </w:tc>
        <w:tc>
          <w:tcPr>
            <w:tcW w:w="1134" w:type="dxa"/>
          </w:tcPr>
          <w:p w:rsidR="007C3B03" w:rsidRPr="000368F5" w:rsidRDefault="007C3B03" w:rsidP="001B54C8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Особенности ухода за руками. 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ухода за волосами.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Значение здоровья для жизнедеятельности человека.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Пользование шампунем в соответствии с типом волос: жирные, сухие, нормальные. 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Практическая работа. Мытьё головы.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Уход за полостью рта.</w:t>
            </w:r>
          </w:p>
        </w:tc>
        <w:tc>
          <w:tcPr>
            <w:tcW w:w="1134" w:type="dxa"/>
          </w:tcPr>
          <w:p w:rsidR="007C3B03" w:rsidRDefault="007C3B03" w:rsidP="001B54C8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r w:rsidRPr="00095A78">
              <w:rPr>
                <w:sz w:val="22"/>
                <w:szCs w:val="22"/>
              </w:rPr>
              <w:t>Правила умывания.</w:t>
            </w:r>
          </w:p>
        </w:tc>
        <w:tc>
          <w:tcPr>
            <w:tcW w:w="1134" w:type="dxa"/>
          </w:tcPr>
          <w:p w:rsidR="007C3B03" w:rsidRPr="000368F5" w:rsidRDefault="007C3B03" w:rsidP="001B54C8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1B54C8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1B5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«Личная гигиена».</w:t>
            </w:r>
          </w:p>
        </w:tc>
        <w:tc>
          <w:tcPr>
            <w:tcW w:w="1134" w:type="dxa"/>
          </w:tcPr>
          <w:p w:rsidR="007C3B03" w:rsidRDefault="007C3B03" w:rsidP="001B54C8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«Личная гигиена».</w:t>
            </w:r>
          </w:p>
        </w:tc>
        <w:tc>
          <w:tcPr>
            <w:tcW w:w="1134" w:type="dxa"/>
          </w:tcPr>
          <w:p w:rsidR="007C3B03" w:rsidRDefault="007C3B03" w:rsidP="007C3B03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2"/>
        </w:trPr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>Одежда и обувь</w:t>
            </w:r>
          </w:p>
          <w:p w:rsidR="007C3B03" w:rsidRPr="00114A48" w:rsidRDefault="007C3B03" w:rsidP="007C3B03">
            <w:pPr>
              <w:jc w:val="both"/>
            </w:pPr>
            <w:r>
              <w:t>(30 часов)</w:t>
            </w:r>
          </w:p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4286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Виды одежды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>
              <w:rPr>
                <w:sz w:val="22"/>
                <w:szCs w:val="22"/>
              </w:rPr>
              <w:t>Виды обуви.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Уход за обувью.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Значение продления срока службы одежды.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Техника  безопасности при работе  с электрическим   утюгом.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39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 носовых платков.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косынок.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Значение одежды в жизни человека.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 w:rsidRPr="00095A78">
              <w:rPr>
                <w:sz w:val="22"/>
                <w:szCs w:val="22"/>
              </w:rPr>
              <w:t xml:space="preserve"> Утюжка белья: глажение мелких вещей.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Сортировка белья перед стиркой: белое и цветное белье.</w:t>
            </w:r>
          </w:p>
        </w:tc>
        <w:tc>
          <w:tcPr>
            <w:tcW w:w="1134" w:type="dxa"/>
          </w:tcPr>
          <w:p w:rsidR="007C3B03" w:rsidRPr="00663621" w:rsidRDefault="007C3B03" w:rsidP="007C3B03">
            <w:pPr>
              <w:jc w:val="center"/>
            </w:pPr>
            <w:r w:rsidRPr="00663621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95A78">
              <w:rPr>
                <w:rFonts w:ascii="Times New Roman" w:hAnsi="Times New Roman"/>
                <w:bCs/>
              </w:rPr>
              <w:t>Машинная стирка белья.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Стирка мелких вещей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Практическая работа. Стирка фасонного белья 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Практическая работа. Стирка цветных  вещей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Практическая работа. Стирка деликатная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Обувь сезонная.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Виды головных уборов, их назначение.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bCs/>
                <w:sz w:val="22"/>
                <w:szCs w:val="22"/>
              </w:rPr>
              <w:t>Ручная стирка белья.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Замачивание белья. Полоскание белья.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</w:rPr>
              <w:t xml:space="preserve">Правильное выжимание белья.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Вывешивание белья на просушку.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Повседневный уход за кожаной обувью.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Подготовка обуви к хранению.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  <w:color w:val="000000"/>
                <w:shd w:val="clear" w:color="auto" w:fill="FFFFFF"/>
              </w:rPr>
              <w:t>Повседневный уход за одеждой.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 салфеток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>
              <w:rPr>
                <w:sz w:val="22"/>
                <w:szCs w:val="22"/>
              </w:rPr>
              <w:t>Одежда.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Сменная обувь.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по разделу </w:t>
            </w:r>
            <w:r>
              <w:rPr>
                <w:sz w:val="22"/>
                <w:szCs w:val="22"/>
              </w:rPr>
              <w:t>«Одежда и обувь».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Повторение по разделу </w:t>
            </w:r>
            <w:r>
              <w:rPr>
                <w:sz w:val="22"/>
                <w:szCs w:val="22"/>
              </w:rPr>
              <w:t>«Одежда и обувь».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40"/>
        </w:trPr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Питание </w:t>
            </w:r>
          </w:p>
          <w:p w:rsidR="007C3B03" w:rsidRPr="00933461" w:rsidRDefault="007C3B03" w:rsidP="007C3B03">
            <w:pPr>
              <w:jc w:val="both"/>
            </w:pPr>
            <w:r>
              <w:t>(49 часов)</w:t>
            </w:r>
          </w:p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Сервировка стола к обеду. Практическая работа.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Хлеб.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Резание хлеба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2D6534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Узнавание (различение) круп.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rPr>
                <w:color w:val="000000"/>
              </w:rPr>
            </w:pPr>
            <w:r w:rsidRPr="0003758D">
              <w:rPr>
                <w:sz w:val="22"/>
                <w:szCs w:val="22"/>
              </w:rPr>
              <w:t>Значение первых и  вторых блюд для человека.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Различение овощей и фруктов.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Фрукты.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Овощи.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Выбор инвентаря, необходимого для приготовления блюда.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Правила техники безопасности при работе с ножом.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Микроволновая печь.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Правила техники безопасности при работе с  микроволновой печью.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Холодильник.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 w:rsidRPr="00095A78">
              <w:rPr>
                <w:sz w:val="22"/>
                <w:szCs w:val="22"/>
              </w:rPr>
              <w:t>Приготовление винегрета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бутербродов с маслом.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бутербродов с сыром.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Соблюдение последовательности действий при варке продукта.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Вареная морковь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 w:rsidRPr="00095A78">
              <w:rPr>
                <w:sz w:val="22"/>
                <w:szCs w:val="22"/>
              </w:rPr>
              <w:t>Приготовление глазуньи.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Вареная свёкла.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Свекла сырая и варёная.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Морковь сырая и варёная.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Спец.одежда на кухне.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Сервировка стола к ужину.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Сервировка стола к завтраку.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 w:rsidRPr="00095A78">
              <w:rPr>
                <w:sz w:val="22"/>
                <w:szCs w:val="22"/>
              </w:rPr>
              <w:t>Хранение посуды и бытовых приборов.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>
              <w:rPr>
                <w:sz w:val="22"/>
                <w:szCs w:val="22"/>
              </w:rPr>
              <w:t>Чистка вареной моркови ножом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r w:rsidRPr="00095A78">
              <w:rPr>
                <w:sz w:val="22"/>
                <w:szCs w:val="22"/>
              </w:rPr>
              <w:t xml:space="preserve">Приготовление </w:t>
            </w:r>
            <w:r>
              <w:rPr>
                <w:sz w:val="22"/>
                <w:szCs w:val="22"/>
              </w:rPr>
              <w:t>салата из варёных овощей.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Натирание вареной моркови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Натирание сырой моркови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>
              <w:rPr>
                <w:sz w:val="22"/>
                <w:szCs w:val="22"/>
              </w:rPr>
              <w:t>Чистка свёклы ножом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Натирание сырой свеклы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Натирание вареной свеклы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Натирание сырого картофеля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Натирание вареного картофеля на тёрке.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каши на воде.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каши на молоке.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 xml:space="preserve">Мытьё чайной посуды.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Сырое и варёное яйцо (сравнение).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Продукты питания. Правильное хранение продуктов.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Значение разнообразия питания для здоровья человека.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Инструктаж по технике безопасности и правилам соблюдения санитарно-гигиенических требований.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Мытье столовой посуды.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Моющие средства для ухода за посудой.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Молоко и молочные продукты (кефир, сыр, масло).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 xml:space="preserve">Яйцо. Знание его состава.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Блюда из яйца.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«Питание».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«Питание».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Default="007C3B03" w:rsidP="007C3B03">
            <w:pPr>
              <w:jc w:val="both"/>
              <w:rPr>
                <w:b/>
              </w:rPr>
            </w:pPr>
            <w:r w:rsidRPr="008F4E0C">
              <w:rPr>
                <w:b/>
              </w:rPr>
              <w:t>Семья</w:t>
            </w:r>
          </w:p>
          <w:p w:rsidR="007C3B03" w:rsidRDefault="007C3B03" w:rsidP="007C3B03">
            <w:pPr>
              <w:jc w:val="both"/>
            </w:pPr>
            <w:r>
              <w:t>(7 часов)</w:t>
            </w:r>
          </w:p>
          <w:p w:rsidR="007C3B03" w:rsidRDefault="007C3B03" w:rsidP="007C3B03">
            <w:pPr>
              <w:jc w:val="both"/>
            </w:pPr>
          </w:p>
          <w:p w:rsidR="007C3B03" w:rsidRDefault="007C3B03" w:rsidP="007C3B03">
            <w:pPr>
              <w:jc w:val="both"/>
            </w:pPr>
          </w:p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Адрес. Дата рождения.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>Дата рождения.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r w:rsidRPr="001120B9">
              <w:t>Мой друг.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 xml:space="preserve">Семейные праздники.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02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>Семейные традиции.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02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>
              <w:t>Повторение по разделу «Семья».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02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>
              <w:t>Повторение по разделу «Семья».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64"/>
        </w:trPr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Культура поведения </w:t>
            </w:r>
          </w:p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  <w:r>
              <w:t>(6 часов)</w:t>
            </w:r>
          </w:p>
          <w:p w:rsidR="007C3B03" w:rsidRDefault="007C3B03" w:rsidP="007C3B03">
            <w:pPr>
              <w:jc w:val="center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Pr="00E6148C" w:rsidRDefault="007C3B03" w:rsidP="007C3B03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>Правила поведения в общественных местах.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41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r w:rsidRPr="001120B9">
              <w:t>Поведение при посещении массовых мероприятий.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>Этика общения со взрослыми.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tabs>
                <w:tab w:val="left" w:pos="6447"/>
              </w:tabs>
            </w:pPr>
            <w:r w:rsidRPr="001120B9">
              <w:t>Этика общения со сверстниками.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pPr>
              <w:spacing w:before="100" w:beforeAutospacing="1" w:after="100" w:afterAutospacing="1"/>
            </w:pPr>
            <w:r w:rsidRPr="001120B9">
              <w:t>Культура общения юноши и девушки.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1120B9" w:rsidRDefault="007C3B03" w:rsidP="007C3B03">
            <w:r w:rsidRPr="001120B9">
              <w:t>Формы обращения к старшим при встрече.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>Жилище</w:t>
            </w:r>
          </w:p>
          <w:p w:rsidR="007C3B03" w:rsidRPr="000E5F0D" w:rsidRDefault="007C3B03" w:rsidP="007C3B03">
            <w:pPr>
              <w:jc w:val="both"/>
            </w:pPr>
            <w:r>
              <w:t>( 19 часов)</w:t>
            </w:r>
            <w:r w:rsidRPr="000E5F0D">
              <w:t xml:space="preserve"> </w:t>
            </w:r>
          </w:p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Генеральная уборка квартиры.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Пользование пылесосом.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Практическая работа.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Уход за пылесосом.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Уход за полом в зависимости от покрытия (масляная краска, линолеум, ковер).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Мытье полов.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Практическая работа.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Моющие и чистящие средства, используемые при уборке квартиры.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Влажная уборка помещения.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Сухая уборка помещения.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Инвентарь для уборки помещения.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Гигиенические требования к жилью.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Последовательность уборки комнаты.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Моющие и чистящие средства, используемые при уборке квартиры.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Практическая работа. Участие в повседневной уборке класса (группы).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0364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Последовательность уборки квартиры.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Сезонная уборка жилого помещения.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191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Регулярная уборка жилого помещения.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77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Уход за мебелью.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77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Повторение по разделу «Жилище».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77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Повторение по разделу «Жилище».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75"/>
        </w:trPr>
        <w:tc>
          <w:tcPr>
            <w:tcW w:w="2093" w:type="dxa"/>
            <w:vMerge w:val="restart"/>
          </w:tcPr>
          <w:p w:rsidR="007C3B03" w:rsidRDefault="007C3B03" w:rsidP="007C3B03">
            <w:pPr>
              <w:jc w:val="both"/>
            </w:pPr>
            <w:r>
              <w:rPr>
                <w:b/>
              </w:rPr>
              <w:t>Транспорт</w:t>
            </w:r>
          </w:p>
          <w:p w:rsidR="007C3B03" w:rsidRPr="000368F5" w:rsidRDefault="007C3B03" w:rsidP="007C3B03">
            <w:pPr>
              <w:jc w:val="both"/>
              <w:rPr>
                <w:rFonts w:eastAsia="DejaVu Sans"/>
                <w:kern w:val="1"/>
                <w:lang w:eastAsia="hi-IN" w:bidi="hi-IN"/>
              </w:rPr>
            </w:pPr>
            <w:r>
              <w:t>(8 часов)</w:t>
            </w: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Виды вокзалов. Их назначение, основные службы (справочная, расписание, билетные кассы).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1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Экскурсия на автовокзал.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113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050B8" w:rsidRDefault="007C3B03" w:rsidP="007C3B03">
            <w:r w:rsidRPr="0004386F">
              <w:t>Виды междугороднего транспорта</w:t>
            </w:r>
            <w: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169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D80339" w:rsidRDefault="007C3B03" w:rsidP="007C3B03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</w:rPr>
            </w:pPr>
            <w:r w:rsidRPr="00D80339">
              <w:rPr>
                <w:rFonts w:ascii="Times New Roman" w:hAnsi="Times New Roman" w:cs="Times New Roman"/>
              </w:rPr>
              <w:t>Светофор.</w:t>
            </w:r>
          </w:p>
        </w:tc>
        <w:tc>
          <w:tcPr>
            <w:tcW w:w="1134" w:type="dxa"/>
          </w:tcPr>
          <w:p w:rsidR="007C3B03" w:rsidRPr="00D80339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D80339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31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Default="007C3B03" w:rsidP="007C3B03">
            <w:pPr>
              <w:spacing w:before="100" w:beforeAutospacing="1" w:after="100" w:afterAutospacing="1"/>
            </w:pPr>
            <w:r w:rsidRPr="00D12889">
              <w:t xml:space="preserve">Виды пассажирских вагонов.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D12889">
              <w:t>Формы приобретения железнодорожных билетов.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Вокзалы.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25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Наземный городской транспорт.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>Торговля</w:t>
            </w:r>
          </w:p>
          <w:p w:rsidR="007C3B03" w:rsidRPr="00CD5824" w:rsidRDefault="007C3B03" w:rsidP="007C3B03">
            <w:pPr>
              <w:jc w:val="both"/>
            </w:pPr>
            <w:r>
              <w:t>( 24 часа)</w:t>
            </w: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Формирование представлений о том, откуда берутся в быту различные вещи и продукты.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Введение понятия денег.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Ориентация в расположении отделов магазина, кассы и др.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Раскладывание продуктов (муляжей) в места хранения.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tabs>
                <w:tab w:val="left" w:pos="6447"/>
              </w:tabs>
            </w:pPr>
            <w:r w:rsidRPr="00FA7957">
              <w:t xml:space="preserve">Универмаги и универсамы, их назначение.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 xml:space="preserve">Специализированные магазины.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Порядок приобретения товара.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tabs>
                <w:tab w:val="left" w:pos="6447"/>
              </w:tabs>
            </w:pPr>
            <w:r w:rsidRPr="00FA7957">
              <w:t xml:space="preserve">Экскурсия в магазин. Отделы магазинов.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tabs>
                <w:tab w:val="left" w:pos="6447"/>
              </w:tabs>
            </w:pPr>
            <w:r w:rsidRPr="00FA7957">
              <w:t>Стоимость товаров.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Промтоварные магазины. Их назначение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Продовольственные, магазины. Их назначение.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Порядок приобретения товаров в продовольственных магазинах.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Сюжетно-ролевая игра «Магазин».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r w:rsidRPr="00FA7957">
              <w:t>Правила поведения в магазине.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Виды магазинов.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tabs>
                <w:tab w:val="left" w:pos="6447"/>
              </w:tabs>
            </w:pPr>
            <w:r w:rsidRPr="00FA7957">
              <w:t xml:space="preserve">Виды товаров, их стоимость.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Знакомство с   профессией «Продавец».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Порядок приобретения товаров в продовольственных магазинах.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Сюжетно-ролевая игра «Магазин».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1C327A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47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Default="007C3B03" w:rsidP="007C3B03">
            <w:r>
              <w:t>Выбор места совершения покупок</w:t>
            </w:r>
            <w:r w:rsidRPr="007E511D"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6725D0" w:rsidRDefault="007C3B03" w:rsidP="007C3B03">
            <w:r>
              <w:t>Бюджет - планирование и использова</w:t>
            </w:r>
            <w:r w:rsidRPr="0023751E">
              <w:t>ние денег</w:t>
            </w:r>
            <w: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6725D0" w:rsidRDefault="007C3B03" w:rsidP="007C3B03">
            <w:r w:rsidRPr="006C718B">
              <w:t>Магазины. Промтоварные и продо</w:t>
            </w:r>
            <w:r>
              <w:t>вольствен</w:t>
            </w:r>
            <w:r w:rsidRPr="006C718B">
              <w:t>ные, их ассортимент</w:t>
            </w:r>
            <w: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D12889" w:rsidRDefault="007C3B03" w:rsidP="007C3B03">
            <w:pPr>
              <w:tabs>
                <w:tab w:val="left" w:pos="6447"/>
              </w:tabs>
            </w:pPr>
            <w:r w:rsidRPr="00003644">
              <w:t>Знакомство с профессией «Продавец»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FA7957" w:rsidRDefault="007C3B03" w:rsidP="007C3B03">
            <w:pPr>
              <w:spacing w:before="100" w:beforeAutospacing="1" w:after="100" w:afterAutospacing="1"/>
            </w:pPr>
            <w:r w:rsidRPr="00FA7957">
              <w:t>Сюжетно-ролевая игра «Выбор товара».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Default="007C3B03" w:rsidP="007C3B03">
            <w:pPr>
              <w:jc w:val="both"/>
            </w:pPr>
            <w:r w:rsidRPr="00495E5B">
              <w:rPr>
                <w:b/>
              </w:rPr>
              <w:t>Средства</w:t>
            </w:r>
            <w:r w:rsidRPr="00CD5824">
              <w:t xml:space="preserve"> </w:t>
            </w:r>
            <w:r w:rsidRPr="005A6998">
              <w:rPr>
                <w:b/>
              </w:rPr>
              <w:t>связи</w:t>
            </w:r>
          </w:p>
          <w:p w:rsidR="007C3B03" w:rsidRPr="00CD5824" w:rsidRDefault="007C3B03" w:rsidP="007C3B03">
            <w:pPr>
              <w:jc w:val="both"/>
            </w:pPr>
            <w:r>
              <w:t>(19 часов)</w:t>
            </w: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Default="007C3B03" w:rsidP="007C3B03">
            <w:pPr>
              <w:jc w:val="both"/>
              <w:rPr>
                <w:b/>
              </w:rPr>
            </w:pPr>
          </w:p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Культура разговора по телефону.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>
              <w:rPr>
                <w:sz w:val="22"/>
                <w:szCs w:val="22"/>
              </w:rPr>
              <w:t>Телефон.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Получение справок по телефону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олучение справок по </w:t>
            </w:r>
            <w:r w:rsidRPr="00095A78">
              <w:rPr>
                <w:sz w:val="22"/>
                <w:szCs w:val="22"/>
              </w:rPr>
              <w:t>интернету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D12889" w:rsidRDefault="007C3B03" w:rsidP="007C3B03">
            <w:pPr>
              <w:tabs>
                <w:tab w:val="left" w:pos="6447"/>
              </w:tabs>
            </w:pPr>
            <w:r>
              <w:rPr>
                <w:bCs/>
              </w:rPr>
              <w:t>Условия получения сотовой связи.</w:t>
            </w:r>
            <w:r w:rsidRPr="003819D3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>
              <w:rPr>
                <w:bCs/>
              </w:rPr>
              <w:t>П</w:t>
            </w:r>
            <w:r w:rsidRPr="003819D3">
              <w:rPr>
                <w:bCs/>
              </w:rPr>
              <w:t>орядок оформления сотовой связи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>
              <w:rPr>
                <w:sz w:val="22"/>
                <w:szCs w:val="22"/>
              </w:rPr>
              <w:t>Сотовый телефон.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Почтовое отделение.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Почтальон.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Почтовые ящики: индивидуальные, домовые.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Посылки.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Сюжетно-ролев</w:t>
            </w:r>
            <w:r>
              <w:rPr>
                <w:sz w:val="22"/>
                <w:szCs w:val="22"/>
              </w:rPr>
              <w:t>ая игра «Вызов</w:t>
            </w:r>
            <w:r w:rsidRPr="00095A78">
              <w:rPr>
                <w:sz w:val="22"/>
                <w:szCs w:val="22"/>
              </w:rPr>
              <w:t xml:space="preserve"> полиции</w:t>
            </w:r>
            <w:r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570FC7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Сюжетно-ролев</w:t>
            </w:r>
            <w:r>
              <w:rPr>
                <w:sz w:val="22"/>
                <w:szCs w:val="22"/>
              </w:rPr>
              <w:t xml:space="preserve">ая игра «Вызов </w:t>
            </w:r>
            <w:r w:rsidRPr="00095A78">
              <w:rPr>
                <w:sz w:val="22"/>
                <w:szCs w:val="22"/>
              </w:rPr>
              <w:t>скорой помощи</w:t>
            </w:r>
            <w:r>
              <w:rPr>
                <w:sz w:val="22"/>
                <w:szCs w:val="22"/>
              </w:rPr>
              <w:t>»</w:t>
            </w:r>
            <w:r w:rsidRPr="00095A78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Сюжетно-ролев</w:t>
            </w:r>
            <w:r>
              <w:rPr>
                <w:sz w:val="22"/>
                <w:szCs w:val="22"/>
              </w:rPr>
              <w:t>ая игра «Вызов пожарной команды».</w:t>
            </w:r>
            <w:r w:rsidRPr="00095A7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15"/>
        </w:trPr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Виды упаковок.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35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Правила отправления.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35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Стоимость отправления.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195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>
              <w:rPr>
                <w:sz w:val="22"/>
                <w:szCs w:val="22"/>
              </w:rPr>
              <w:t>Сюжетно-ролевая игра «Посылка».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tabs>
                <w:tab w:val="left" w:pos="6447"/>
              </w:tabs>
            </w:pPr>
            <w:r>
              <w:rPr>
                <w:sz w:val="22"/>
                <w:szCs w:val="22"/>
              </w:rPr>
              <w:t>Сюжетно-ролевая игра «Письмо другу».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>Медицинская помощь</w:t>
            </w:r>
          </w:p>
          <w:p w:rsidR="007C3B03" w:rsidRPr="00CD5824" w:rsidRDefault="007C3B03" w:rsidP="007C3B03">
            <w:pPr>
              <w:jc w:val="both"/>
            </w:pPr>
            <w:r>
              <w:t>(26 часов)</w:t>
            </w:r>
          </w:p>
          <w:p w:rsidR="007C3B03" w:rsidRPr="00CD5824" w:rsidRDefault="007C3B03" w:rsidP="007C3B03">
            <w:pPr>
              <w:widowControl w:val="0"/>
              <w:suppressAutoHyphens/>
              <w:jc w:val="center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Больницы.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Поликлиники. 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Больницы для детей и взрослых.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</w:rPr>
              <w:t>Поликлиники для  взрослых.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Способы вызова врача на дом, функции основных врачей-специалистов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Медицинские учреждения. Их назначение.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Больницы для детей.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Использование различных видов врачебной помощи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Работники медицинских учреждений: врачи.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Работники медицинских учреждений: медицинские сестры.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Работники медицинских учреждений: младший медицинский персонал, регистраторы и др.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Причины обращения к врачу.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Виды медицинской помощи.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Аптека.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Игра «На приеме у врача».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Сюжетно-ролевая игра «Вызов скорой помощи».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rFonts w:eastAsia="Calibri"/>
                <w:sz w:val="22"/>
                <w:szCs w:val="22"/>
              </w:rPr>
              <w:t>Уход за больным.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300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proofErr w:type="spellStart"/>
            <w:r>
              <w:rPr>
                <w:sz w:val="22"/>
                <w:szCs w:val="22"/>
              </w:rPr>
              <w:t>Сюж.-ролевая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r w:rsidRPr="00095A78">
              <w:rPr>
                <w:sz w:val="22"/>
                <w:szCs w:val="22"/>
              </w:rPr>
              <w:t>гра «</w:t>
            </w:r>
            <w:r>
              <w:rPr>
                <w:sz w:val="22"/>
                <w:szCs w:val="22"/>
              </w:rPr>
              <w:t>Больной</w:t>
            </w:r>
            <w:r w:rsidRPr="00095A78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786CB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5"/>
        </w:trPr>
        <w:tc>
          <w:tcPr>
            <w:tcW w:w="2093" w:type="dxa"/>
            <w:vMerge/>
          </w:tcPr>
          <w:p w:rsidR="007C3B03" w:rsidRPr="00CD5824" w:rsidRDefault="007C3B03" w:rsidP="007C3B03">
            <w:pPr>
              <w:jc w:val="both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 w:rsidRPr="0003758D">
              <w:rPr>
                <w:sz w:val="22"/>
                <w:szCs w:val="22"/>
              </w:rPr>
              <w:t>Инфекционные болезни.</w:t>
            </w:r>
            <w:r w:rsidRPr="0003758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5"/>
        </w:trPr>
        <w:tc>
          <w:tcPr>
            <w:tcW w:w="2093" w:type="dxa"/>
            <w:vMerge/>
          </w:tcPr>
          <w:p w:rsidR="007C3B03" w:rsidRPr="00495E5B" w:rsidRDefault="007C3B03" w:rsidP="007C3B03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3758D" w:rsidRDefault="007C3B03" w:rsidP="007C3B03">
            <w:r>
              <w:rPr>
                <w:sz w:val="22"/>
                <w:szCs w:val="22"/>
              </w:rPr>
              <w:t>Простудные</w:t>
            </w:r>
            <w:r w:rsidRPr="0003758D">
              <w:rPr>
                <w:sz w:val="22"/>
                <w:szCs w:val="22"/>
              </w:rPr>
              <w:t xml:space="preserve"> болезни.</w:t>
            </w:r>
            <w:r w:rsidRPr="0003758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7C3B03" w:rsidRPr="00696893" w:rsidRDefault="007C3B03" w:rsidP="007C3B0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5"/>
        </w:trPr>
        <w:tc>
          <w:tcPr>
            <w:tcW w:w="2093" w:type="dxa"/>
            <w:vMerge/>
          </w:tcPr>
          <w:p w:rsidR="007C3B03" w:rsidRPr="00495E5B" w:rsidRDefault="007C3B03" w:rsidP="007C3B03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Профессия «Врач».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rPr>
          <w:trHeight w:val="255"/>
        </w:trPr>
        <w:tc>
          <w:tcPr>
            <w:tcW w:w="2093" w:type="dxa"/>
            <w:vMerge/>
          </w:tcPr>
          <w:p w:rsidR="007C3B03" w:rsidRPr="00495E5B" w:rsidRDefault="007C3B03" w:rsidP="007C3B03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Профессия «Медсестра».</w:t>
            </w:r>
          </w:p>
        </w:tc>
        <w:tc>
          <w:tcPr>
            <w:tcW w:w="1134" w:type="dxa"/>
          </w:tcPr>
          <w:p w:rsidR="007C3B03" w:rsidRDefault="007C3B03" w:rsidP="007C3B03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B0059F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proofErr w:type="spellStart"/>
            <w:r w:rsidRPr="00B0059F">
              <w:rPr>
                <w:rFonts w:ascii="Times New Roman" w:hAnsi="Times New Roman"/>
              </w:rPr>
              <w:t>Сюж.-ролевая</w:t>
            </w:r>
            <w:proofErr w:type="spellEnd"/>
            <w:r w:rsidRPr="00B0059F">
              <w:rPr>
                <w:rFonts w:ascii="Times New Roman" w:hAnsi="Times New Roman"/>
              </w:rPr>
              <w:t xml:space="preserve"> игра «</w:t>
            </w:r>
            <w:r>
              <w:rPr>
                <w:rFonts w:ascii="Times New Roman" w:hAnsi="Times New Roman"/>
              </w:rPr>
              <w:t>Уход за б</w:t>
            </w:r>
            <w:r w:rsidRPr="00B0059F">
              <w:rPr>
                <w:rFonts w:ascii="Times New Roman" w:hAnsi="Times New Roman"/>
              </w:rPr>
              <w:t>ольн</w:t>
            </w:r>
            <w:r>
              <w:rPr>
                <w:rFonts w:ascii="Times New Roman" w:hAnsi="Times New Roman"/>
              </w:rPr>
              <w:t>ым ребенком</w:t>
            </w:r>
            <w:r w:rsidRPr="00B0059F">
              <w:rPr>
                <w:rFonts w:ascii="Times New Roman" w:hAnsi="Times New Roman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3758D" w:rsidRDefault="007C3B03" w:rsidP="007C3B03">
            <w:pPr>
              <w:tabs>
                <w:tab w:val="left" w:pos="6447"/>
              </w:tabs>
            </w:pPr>
            <w:proofErr w:type="spellStart"/>
            <w:r w:rsidRPr="00B0059F">
              <w:rPr>
                <w:sz w:val="22"/>
                <w:szCs w:val="22"/>
              </w:rPr>
              <w:t>Сюж.-ролевая</w:t>
            </w:r>
            <w:proofErr w:type="spellEnd"/>
            <w:r w:rsidRPr="00B0059F">
              <w:rPr>
                <w:sz w:val="22"/>
                <w:szCs w:val="22"/>
              </w:rPr>
              <w:t xml:space="preserve"> игра «</w:t>
            </w:r>
            <w:r>
              <w:t>Доктор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Вызов «03»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Тренировка учащихся в умении вызвать врача на дом по телефону.  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 w:val="restart"/>
          </w:tcPr>
          <w:p w:rsidR="007C3B03" w:rsidRPr="00495E5B" w:rsidRDefault="007C3B03" w:rsidP="007C3B03">
            <w:pPr>
              <w:jc w:val="both"/>
              <w:rPr>
                <w:b/>
              </w:rPr>
            </w:pPr>
            <w:r w:rsidRPr="00495E5B">
              <w:rPr>
                <w:b/>
              </w:rPr>
              <w:t>Служба быта</w:t>
            </w:r>
          </w:p>
          <w:p w:rsidR="007C3B03" w:rsidRPr="00684838" w:rsidRDefault="007C3B03" w:rsidP="007C3B03">
            <w:pPr>
              <w:jc w:val="both"/>
            </w:pPr>
            <w:r>
              <w:t>(9  часов)</w:t>
            </w:r>
            <w:r w:rsidRPr="00CD5824">
              <w:t xml:space="preserve"> </w:t>
            </w: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Мастерская по ремонту компьютерной техники.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proofErr w:type="spellStart"/>
            <w:r w:rsidRPr="00B0059F">
              <w:rPr>
                <w:sz w:val="22"/>
                <w:szCs w:val="22"/>
              </w:rPr>
              <w:t>Сюж.-ролевая</w:t>
            </w:r>
            <w:proofErr w:type="spellEnd"/>
            <w:r w:rsidRPr="00B0059F">
              <w:rPr>
                <w:sz w:val="22"/>
                <w:szCs w:val="22"/>
              </w:rPr>
              <w:t xml:space="preserve"> игра «</w:t>
            </w:r>
            <w:r>
              <w:t>Мастерская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B0059F" w:rsidRDefault="007C3B03" w:rsidP="007C3B0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Парикмахерская.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proofErr w:type="spellStart"/>
            <w:r w:rsidRPr="00B0059F">
              <w:rPr>
                <w:sz w:val="22"/>
                <w:szCs w:val="22"/>
              </w:rPr>
              <w:t>Сюж.-ролевая</w:t>
            </w:r>
            <w:proofErr w:type="spellEnd"/>
            <w:r w:rsidRPr="00B0059F">
              <w:rPr>
                <w:sz w:val="22"/>
                <w:szCs w:val="22"/>
              </w:rPr>
              <w:t xml:space="preserve"> игра «</w:t>
            </w:r>
            <w:r>
              <w:rPr>
                <w:sz w:val="22"/>
                <w:szCs w:val="22"/>
              </w:rPr>
              <w:t>Парикмахерская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 xml:space="preserve">Профессия </w:t>
            </w:r>
            <w:r w:rsidRPr="00B0059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Парикмахер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095A78" w:rsidRDefault="007C3B03" w:rsidP="007C3B03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Игра «Отгадай профессию».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Default="007C3B03" w:rsidP="007C3B03">
            <w:pPr>
              <w:spacing w:before="100" w:beforeAutospacing="1" w:after="100" w:afterAutospacing="1"/>
            </w:pPr>
            <w:proofErr w:type="spellStart"/>
            <w:r w:rsidRPr="00B0059F">
              <w:rPr>
                <w:sz w:val="22"/>
                <w:szCs w:val="22"/>
              </w:rPr>
              <w:t>Сюж.-ролевая</w:t>
            </w:r>
            <w:proofErr w:type="spellEnd"/>
            <w:r w:rsidRPr="00B0059F">
              <w:rPr>
                <w:sz w:val="22"/>
                <w:szCs w:val="22"/>
              </w:rPr>
              <w:t xml:space="preserve"> игра «</w:t>
            </w:r>
            <w:r>
              <w:rPr>
                <w:sz w:val="22"/>
                <w:szCs w:val="22"/>
              </w:rPr>
              <w:t>Выбор прически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A97B05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B0059F" w:rsidRDefault="007C3B03" w:rsidP="007C3B0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  <w:vMerge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</w:tcPr>
          <w:p w:rsidR="007C3B03" w:rsidRPr="00B0059F" w:rsidRDefault="007C3B03" w:rsidP="007C3B0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7C3B03" w:rsidRPr="00A97B0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7C3B03" w:rsidRPr="000368F5" w:rsidTr="001B54C8">
        <w:tc>
          <w:tcPr>
            <w:tcW w:w="2093" w:type="dxa"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7C3B03" w:rsidRPr="000368F5" w:rsidRDefault="007C3B03" w:rsidP="007C3B03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216</w:t>
            </w:r>
            <w:r w:rsidRPr="000368F5"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 xml:space="preserve"> час</w:t>
            </w: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а</w:t>
            </w:r>
          </w:p>
        </w:tc>
      </w:tr>
    </w:tbl>
    <w:p w:rsidR="00137A84" w:rsidRPr="002B5237" w:rsidRDefault="00137A84" w:rsidP="00137A84">
      <w:pPr>
        <w:ind w:firstLine="567"/>
      </w:pPr>
    </w:p>
    <w:p w:rsidR="00137A84" w:rsidRPr="005624EF" w:rsidRDefault="00137A84" w:rsidP="00137A84">
      <w:pPr>
        <w:ind w:firstLine="567"/>
      </w:pPr>
    </w:p>
    <w:p w:rsidR="00137A84" w:rsidRPr="0008306F" w:rsidRDefault="00137A84" w:rsidP="00137A84"/>
    <w:p w:rsidR="002E14DA" w:rsidRDefault="007C3B03"/>
    <w:sectPr w:rsidR="002E14DA" w:rsidSect="00A97B05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C8162DF"/>
    <w:multiLevelType w:val="hybridMultilevel"/>
    <w:tmpl w:val="90B4DF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227CC"/>
    <w:multiLevelType w:val="hybridMultilevel"/>
    <w:tmpl w:val="F21A89F6"/>
    <w:lvl w:ilvl="0" w:tplc="9E5822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B23455"/>
    <w:multiLevelType w:val="hybridMultilevel"/>
    <w:tmpl w:val="99C250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DC1313"/>
    <w:multiLevelType w:val="hybridMultilevel"/>
    <w:tmpl w:val="FA6E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27474"/>
    <w:multiLevelType w:val="hybridMultilevel"/>
    <w:tmpl w:val="8BEC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37A84"/>
    <w:rsid w:val="000837EE"/>
    <w:rsid w:val="00097D46"/>
    <w:rsid w:val="000B1A43"/>
    <w:rsid w:val="000B2008"/>
    <w:rsid w:val="000F1338"/>
    <w:rsid w:val="00137A84"/>
    <w:rsid w:val="00194F05"/>
    <w:rsid w:val="00195165"/>
    <w:rsid w:val="00216C4F"/>
    <w:rsid w:val="002C685A"/>
    <w:rsid w:val="004B68DB"/>
    <w:rsid w:val="004C5786"/>
    <w:rsid w:val="004D5D80"/>
    <w:rsid w:val="005368BB"/>
    <w:rsid w:val="005442E3"/>
    <w:rsid w:val="00585D68"/>
    <w:rsid w:val="00597EA1"/>
    <w:rsid w:val="005F6404"/>
    <w:rsid w:val="00604B53"/>
    <w:rsid w:val="006E72F8"/>
    <w:rsid w:val="007223BF"/>
    <w:rsid w:val="00753211"/>
    <w:rsid w:val="007C3B03"/>
    <w:rsid w:val="00900EDB"/>
    <w:rsid w:val="009955CC"/>
    <w:rsid w:val="009B586D"/>
    <w:rsid w:val="009D541B"/>
    <w:rsid w:val="00A97B05"/>
    <w:rsid w:val="00B03847"/>
    <w:rsid w:val="00BC0067"/>
    <w:rsid w:val="00BE0075"/>
    <w:rsid w:val="00BF1CB0"/>
    <w:rsid w:val="00CD5AE8"/>
    <w:rsid w:val="00D844C0"/>
    <w:rsid w:val="00D87AB8"/>
    <w:rsid w:val="00D925A9"/>
    <w:rsid w:val="00DF21AB"/>
    <w:rsid w:val="00E331F3"/>
    <w:rsid w:val="00EE1C69"/>
    <w:rsid w:val="00FD2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37A8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137A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137A84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137A84"/>
    <w:pPr>
      <w:spacing w:before="100" w:beforeAutospacing="1" w:after="100" w:afterAutospacing="1"/>
    </w:pPr>
  </w:style>
  <w:style w:type="paragraph" w:customStyle="1" w:styleId="a8">
    <w:name w:val="Базовый"/>
    <w:rsid w:val="00195165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A97B05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A97B05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97B05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20</cp:revision>
  <cp:lastPrinted>2022-12-26T06:11:00Z</cp:lastPrinted>
  <dcterms:created xsi:type="dcterms:W3CDTF">2019-08-18T21:44:00Z</dcterms:created>
  <dcterms:modified xsi:type="dcterms:W3CDTF">2022-12-26T06:15:00Z</dcterms:modified>
</cp:coreProperties>
</file>