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contextualSpacing w:val="0"/>
        <w:ind w:firstLine="720"/>
        <w:jc w:val="center"/>
        <w:rPr>
          <w:rFonts w:ascii="Times New Roman" w:hAnsi="Times New Roman" w:cs="Times New Roman" w:eastAsia="Times New Roman"/>
          <w:b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Список документов для участия в конкурсном отборе</w:t>
      </w:r>
      <w:r/>
    </w:p>
    <w:p>
      <w:pPr>
        <w:pStyle w:val="827"/>
        <w:contextualSpacing w:val="0"/>
        <w:ind w:firstLine="720"/>
        <w:jc w:val="center"/>
        <w:rPr>
          <w:rFonts w:ascii="Times New Roman" w:hAnsi="Times New Roman" w:cs="Times New Roman" w:eastAsia="Times New Roman"/>
          <w:b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</w:p>
    <w:p>
      <w:pPr>
        <w:pStyle w:val="827"/>
        <w:numPr>
          <w:ilvl w:val="0"/>
          <w:numId w:val="3"/>
        </w:numPr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Анкета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претендента (приложение № 1);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27"/>
        <w:numPr>
          <w:ilvl w:val="0"/>
          <w:numId w:val="3"/>
        </w:numPr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Рекомендательное письмо (в том числе образовательной организации/учреждения/предприятия/, некоммерческой организации, органа местного самоуправления Мурманской области и т.д.</w:t>
      </w:r>
      <w:r>
        <w:rPr>
          <w:rFonts w:ascii="Times New Roman" w:hAnsi="Times New Roman" w:cs="Times New Roman" w:eastAsia="Times New Roman"/>
          <w:sz w:val="28"/>
        </w:rPr>
        <w:t xml:space="preserve">).</w:t>
      </w:r>
      <w:r/>
    </w:p>
    <w:p>
      <w:pPr>
        <w:pStyle w:val="827"/>
        <w:numPr>
          <w:ilvl w:val="0"/>
          <w:numId w:val="3"/>
        </w:numPr>
        <w:contextualSpacing w:val="0"/>
        <w:ind w:firstLine="720"/>
        <w:jc w:val="both"/>
        <w:rPr>
          <w:rFonts w:ascii="Times New Roman" w:hAnsi="Times New Roman" w:cs="Times New Roman" w:eastAsia="Arial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cs="Times New Roman" w:eastAsia="Arial"/>
          <w:color w:val="000000"/>
          <w:sz w:val="28"/>
          <w:szCs w:val="28"/>
        </w:rPr>
        <w:t xml:space="preserve"> (приложение № 2);</w:t>
      </w:r>
      <w:r/>
    </w:p>
    <w:p>
      <w:pPr>
        <w:pStyle w:val="827"/>
        <w:numPr>
          <w:ilvl w:val="0"/>
          <w:numId w:val="3"/>
        </w:numPr>
        <w:contextualSpacing w:val="0"/>
        <w:ind w:firstLine="720"/>
        <w:jc w:val="both"/>
        <w:rPr>
          <w:rFonts w:ascii="Times New Roman" w:hAnsi="Times New Roman" w:cs="Times New Roman" w:eastAsia="Arial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Arial"/>
          <w:color w:val="000000"/>
          <w:sz w:val="28"/>
          <w:szCs w:val="28"/>
        </w:rPr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white"/>
        </w:rPr>
        <w:t xml:space="preserve">согласие на обработку персональных данных, разрешенных субъектом персональных данных для распространения </w:t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white"/>
        </w:rPr>
        <w:t xml:space="preserve">(приложение № 3);</w:t>
      </w:r>
      <w:r/>
    </w:p>
    <w:p>
      <w:pPr>
        <w:pStyle w:val="827"/>
        <w:numPr>
          <w:ilvl w:val="0"/>
          <w:numId w:val="3"/>
        </w:numPr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Arial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sz w:val="28"/>
        </w:rPr>
        <w:t xml:space="preserve">портфолио, включающее на выбор участника не более 5-ти  документов, отражающих наиболее высокие индивидуальные достижения участника в молодежной политике за последние 2 года, указанные в пп. 4.2. настоящего Порядка.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Копии документов для портфолио: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-  грамоты, сертификаты, дипломы, благодарственные письма;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-  личные книжки волонтера, выгруженные с сайта «Добро.ру»;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-  членские билеты организаций молодежной политики (с приложением описания деятельности участника в свободной форме);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-  документы, выданные образовательными организациями, подтверждающие активную внеучебную деятельность студентов, слушателей, соискателей.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827"/>
        <w:contextualSpacing w:val="0"/>
        <w:ind w:firstLine="720"/>
        <w:jc w:val="both"/>
        <w:rPr>
          <w:rFonts w:ascii="Times New Roman" w:hAnsi="Times New Roman" w:cs="Times New Roman" w:eastAsia="Times New Roman"/>
          <w:sz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Оригиналы анкеты, рекомендательного письма, согласия на обработку персональных данных</w:t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 w:eastAsia="Arial"/>
          <w:color w:val="000000"/>
          <w:sz w:val="28"/>
          <w:szCs w:val="28"/>
          <w:highlight w:val="white"/>
        </w:rPr>
        <w:t xml:space="preserve">согласия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 w:eastAsia="Times New Roman"/>
          <w:sz w:val="28"/>
        </w:rPr>
        <w:t xml:space="preserve"> необходимо предоставить в Комитет молодежной политики Мурманской области (г. Мурманск, ул. К. Маркса, 25 а, каб. 17)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</w:rPr>
        <w:t xml:space="preserve">в течение недели после подачи заявки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. В случае непредставления оригиналов до</w:t>
      </w:r>
      <w:r>
        <w:rPr>
          <w:rFonts w:ascii="Times New Roman" w:hAnsi="Times New Roman" w:cs="Times New Roman" w:eastAsia="Times New Roman"/>
          <w:sz w:val="28"/>
        </w:rPr>
        <w:t xml:space="preserve">ку</w:t>
      </w:r>
      <w:r>
        <w:rPr>
          <w:rFonts w:ascii="Times New Roman" w:hAnsi="Times New Roman" w:cs="Times New Roman" w:eastAsia="Times New Roman"/>
          <w:sz w:val="28"/>
        </w:rPr>
        <w:t xml:space="preserve">ментов заявка на участие не будет учитываться при рассмотрении заявок на конкурсном отборе.</w:t>
      </w:r>
      <w:r>
        <w:rPr>
          <w:rFonts w:ascii="Times New Roman" w:hAnsi="Times New Roman" w:cs="Times New Roman" w:eastAsia="Times New Roman"/>
          <w:sz w:val="28"/>
        </w:rPr>
      </w:r>
      <w:r/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highlight w:val="white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 w:cs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 w:cs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4"/>
    <w:next w:val="82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4"/>
    <w:next w:val="82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4"/>
    <w:next w:val="82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0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1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2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3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4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5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qFormat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No Spacing"/>
    <w:basedOn w:val="824"/>
    <w:uiPriority w:val="1"/>
    <w:qFormat/>
    <w:pPr>
      <w:spacing w:after="0" w:line="240" w:lineRule="auto"/>
    </w:pPr>
  </w:style>
  <w:style w:type="paragraph" w:styleId="828">
    <w:name w:val="List Paragraph"/>
    <w:basedOn w:val="824"/>
    <w:uiPriority w:val="34"/>
    <w:qFormat/>
    <w:pPr>
      <w:contextualSpacing/>
      <w:ind w:left="720"/>
    </w:pPr>
  </w:style>
  <w:style w:type="character" w:styleId="829" w:default="1">
    <w:name w:val="Default Paragraph Font"/>
    <w:uiPriority w:val="1"/>
    <w:semiHidden/>
    <w:unhideWhenUsed/>
  </w:style>
  <w:style w:type="table" w:styleId="830" w:customStyle="1">
    <w:name w:val="StGen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="Calibri" w:hint="default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ru-RU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62" w:type="dxa"/>
        <w:top w:w="102" w:type="dxa"/>
        <w:right w:w="62" w:type="dxa"/>
        <w:bottom w:w="102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2023-09-25T09:21:34Z</dcterms:modified>
</cp:coreProperties>
</file>